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2"/>
        <w:jc w:val="center"/>
        <w:rPr/>
      </w:pPr>
      <w:r>
        <w:rPr>
          <w:rStyle w:val="Style14"/>
          <w:rFonts w:cs="Arial" w:ascii="Arial" w:hAnsi="Arial"/>
          <w:b/>
          <w:bCs/>
          <w:color w:val="000000"/>
          <w:sz w:val="26"/>
          <w:szCs w:val="26"/>
          <w:highlight w:val="white"/>
        </w:rPr>
        <w:t>Пресс-релиз «</w:t>
      </w:r>
      <w:r>
        <w:rPr>
          <w:rStyle w:val="Style14"/>
          <w:rFonts w:cs="Arial" w:ascii="Arial" w:hAnsi="Arial"/>
          <w:b/>
          <w:bCs/>
          <w:color w:val="000000"/>
          <w:sz w:val="24"/>
          <w:szCs w:val="24"/>
          <w:highlight w:val="white"/>
        </w:rPr>
        <w:t>В Тюменской области продолжается реализация системы персонифицированного финансирования дополнительного образования детей для первоклассников</w:t>
      </w:r>
      <w:r>
        <w:rPr>
          <w:rStyle w:val="Style14"/>
          <w:rFonts w:eastAsia="Times New Roman" w:cs="Times New Roman" w:ascii="Arial" w:hAnsi="Arial"/>
          <w:b/>
          <w:bCs/>
          <w:color w:val="000000"/>
          <w:sz w:val="24"/>
          <w:szCs w:val="24"/>
          <w:highlight w:val="white"/>
          <w:lang w:eastAsia="ru-RU"/>
        </w:rPr>
        <w:t>»</w:t>
      </w:r>
    </w:p>
    <w:p>
      <w:pPr>
        <w:pStyle w:val="Normal"/>
        <w:numPr>
          <w:ilvl w:val="0"/>
          <w:numId w:val="0"/>
        </w:numPr>
        <w:shd w:val="clear" w:fill="FFFFFF"/>
        <w:spacing w:lineRule="auto" w:line="240" w:before="0" w:after="0"/>
        <w:jc w:val="center"/>
        <w:outlineLvl w:val="1"/>
        <w:rPr>
          <w:rFonts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</w:r>
    </w:p>
    <w:p>
      <w:pPr>
        <w:pStyle w:val="Normal"/>
        <w:widowControl/>
        <w:shd w:val="clear" w:fill="FFFFFF"/>
        <w:bidi w:val="0"/>
        <w:spacing w:lineRule="auto" w:line="276" w:before="0" w:after="0"/>
        <w:ind w:left="0" w:right="0" w:firstLine="567"/>
        <w:jc w:val="both"/>
        <w:rPr/>
      </w:pPr>
      <w:r>
        <w:rPr>
          <w:rFonts w:eastAsia="Times New Roman" w:cs="Times New Roman" w:ascii="Arial" w:hAnsi="Arial"/>
          <w:b w:val="false"/>
          <w:bCs w:val="false"/>
          <w:color w:val="000000"/>
          <w:sz w:val="24"/>
          <w:szCs w:val="24"/>
          <w:lang w:eastAsia="ru-RU"/>
        </w:rPr>
        <w:t>В 2020-2021 учебном году в Тюменской области продолжается работа по реализации системы персонифицированного финансирования дополнительного образования детей (далее — ПФДО).</w:t>
      </w:r>
    </w:p>
    <w:p>
      <w:pPr>
        <w:pStyle w:val="Normal"/>
        <w:widowControl/>
        <w:shd w:val="clear" w:fill="FFFFFF"/>
        <w:bidi w:val="0"/>
        <w:spacing w:lineRule="auto" w:line="276" w:before="0" w:after="0"/>
        <w:ind w:left="0" w:right="0" w:firstLine="567"/>
        <w:jc w:val="both"/>
        <w:rPr/>
      </w:pPr>
      <w:r>
        <w:rPr>
          <w:rFonts w:eastAsia="Times New Roman" w:cs="Times New Roman" w:ascii="Arial" w:hAnsi="Arial"/>
          <w:b w:val="false"/>
          <w:bCs w:val="false"/>
          <w:color w:val="000000"/>
          <w:sz w:val="24"/>
          <w:szCs w:val="24"/>
          <w:lang w:eastAsia="ru-RU"/>
        </w:rPr>
        <w:t>В новом учебном году</w:t>
      </w:r>
      <w:r>
        <w:rPr>
          <w:rFonts w:eastAsia="Times New Roman" w:cs="Times New Roman" w:ascii="Arial" w:hAnsi="Arial"/>
          <w:b/>
          <w:bCs/>
          <w:color w:val="000000"/>
          <w:sz w:val="24"/>
          <w:szCs w:val="24"/>
          <w:lang w:eastAsia="ru-RU"/>
        </w:rPr>
        <w:t xml:space="preserve"> первоклассникам </w:t>
      </w:r>
      <w:r>
        <w:rPr>
          <w:rFonts w:eastAsia="Times New Roman" w:cs="Times New Roman" w:ascii="Arial" w:hAnsi="Arial"/>
          <w:b w:val="false"/>
          <w:bCs w:val="false"/>
          <w:color w:val="000000"/>
          <w:sz w:val="24"/>
          <w:szCs w:val="24"/>
          <w:lang w:eastAsia="ru-RU"/>
        </w:rPr>
        <w:t>Тюменской области наряду с традиционными способами получения услуг дополнительного образования предоставляется</w:t>
      </w:r>
      <w:r>
        <w:rPr>
          <w:rFonts w:eastAsia="Times New Roman" w:cs="Arial" w:ascii="Arial" w:hAnsi="Arial"/>
          <w:b w:val="false"/>
          <w:bCs w:val="false"/>
          <w:color w:val="000000"/>
          <w:sz w:val="24"/>
          <w:szCs w:val="24"/>
          <w:lang w:eastAsia="ru-RU"/>
        </w:rPr>
        <w:t xml:space="preserve"> еще одна</w:t>
      </w: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ru-RU"/>
        </w:rPr>
        <w:t xml:space="preserve"> возможность</w:t>
      </w:r>
      <w:r>
        <w:rPr>
          <w:rFonts w:eastAsia="Times New Roman" w:cs="Arial" w:ascii="Arial" w:hAnsi="Arial"/>
          <w:b w:val="false"/>
          <w:bCs w:val="false"/>
          <w:strike w:val="false"/>
          <w:dstrike w:val="false"/>
          <w:color w:val="000000"/>
          <w:sz w:val="24"/>
          <w:szCs w:val="24"/>
          <w:lang w:eastAsia="ru-RU"/>
        </w:rPr>
        <w:t xml:space="preserve"> получить интересующие их образовательные услуги.</w:t>
      </w:r>
    </w:p>
    <w:p>
      <w:pPr>
        <w:pStyle w:val="Normal"/>
        <w:widowControl/>
        <w:shd w:val="clear" w:fill="FFFFFF"/>
        <w:bidi w:val="0"/>
        <w:spacing w:lineRule="auto" w:line="276" w:before="0" w:after="0"/>
        <w:ind w:left="0" w:right="0" w:firstLine="567"/>
        <w:jc w:val="both"/>
        <w:rPr/>
      </w:pPr>
      <w:r>
        <w:rPr>
          <w:rFonts w:eastAsia="Times New Roman" w:cs="Times New Roman" w:ascii="Arial" w:hAnsi="Arial"/>
          <w:b w:val="false"/>
          <w:bCs w:val="false"/>
          <w:color w:val="000000"/>
          <w:sz w:val="24"/>
          <w:szCs w:val="24"/>
          <w:lang w:eastAsia="ru-RU"/>
        </w:rPr>
        <w:t xml:space="preserve">Определиться с выбором будущего увлечения, найти интересную программу дополнительного образования позволят сертификаты ПФДО. Используя сертификаты, ребята могут ознакомится с различными направленностями и программами дополнительного образования как в муниципальных, так и частных (внебюджетных) организациях. При этом, средства сертификата будут перечислены в те организации, которые </w:t>
      </w:r>
      <w:r>
        <w:rPr>
          <w:rFonts w:eastAsia="Times New Roman" w:cs="Times New Roman" w:ascii="Arial" w:hAnsi="Arial"/>
          <w:b/>
          <w:bCs/>
          <w:color w:val="000000"/>
          <w:sz w:val="24"/>
          <w:szCs w:val="24"/>
          <w:lang w:eastAsia="ru-RU"/>
        </w:rPr>
        <w:t>выберет ребенок.</w:t>
      </w:r>
    </w:p>
    <w:p>
      <w:pPr>
        <w:pStyle w:val="Normal"/>
        <w:widowControl/>
        <w:shd w:val="clear" w:fill="FFFFFF"/>
        <w:bidi w:val="0"/>
        <w:spacing w:lineRule="auto" w:line="276" w:before="0" w:after="0"/>
        <w:ind w:left="0" w:right="0" w:firstLine="567"/>
        <w:jc w:val="both"/>
        <w:rPr/>
      </w:pPr>
      <w:r>
        <w:rPr>
          <w:rFonts w:eastAsia="Times New Roman" w:cs="Times New Roman" w:ascii="Arial" w:hAnsi="Arial"/>
          <w:b w:val="false"/>
          <w:bCs w:val="false"/>
          <w:color w:val="000000"/>
          <w:sz w:val="24"/>
          <w:szCs w:val="24"/>
          <w:lang w:eastAsia="ru-RU"/>
        </w:rPr>
        <w:t xml:space="preserve">Для системы ПФДО специально разработаны </w:t>
      </w:r>
      <w:r>
        <w:rPr>
          <w:rStyle w:val="Style15"/>
          <w:rFonts w:eastAsia="Times New Roman" w:cs="Times New Roman" w:ascii="Arial" w:hAnsi="Arial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  <w:lang w:val="ru-RU" w:eastAsia="ru-RU"/>
        </w:rPr>
        <w:t xml:space="preserve"> </w:t>
      </w:r>
      <w:r>
        <w:rPr>
          <w:rFonts w:eastAsia="Times New Roman" w:cs="Times New Roman" w:ascii="Arial" w:hAnsi="Arial"/>
          <w:b w:val="false"/>
          <w:bCs w:val="false"/>
          <w:color w:val="000000"/>
          <w:sz w:val="24"/>
          <w:szCs w:val="24"/>
          <w:lang w:eastAsia="ru-RU"/>
        </w:rPr>
        <w:t xml:space="preserve">программы дополнительного образования, ознакомиться с которыми можно в Навигаторе дополнительного образования Тюменской области </w:t>
      </w:r>
      <w:r>
        <w:rPr>
          <w:rStyle w:val="Style13"/>
          <w:rFonts w:eastAsia="Times New Roman" w:cs="Times New Roman" w:ascii="Arial" w:hAnsi="Arial"/>
          <w:b w:val="false"/>
          <w:bCs w:val="false"/>
          <w:color w:val="000000"/>
          <w:sz w:val="24"/>
          <w:szCs w:val="24"/>
          <w:u w:val="none"/>
          <w:lang w:val="en-US" w:eastAsia="ru-RU"/>
        </w:rPr>
        <w:t>(</w:t>
      </w:r>
      <w:r>
        <w:rPr>
          <w:rStyle w:val="Style13"/>
          <w:rFonts w:eastAsia="Times New Roman" w:cs="Times New Roman" w:ascii="Arial" w:hAnsi="Arial"/>
          <w:b w:val="false"/>
          <w:bCs w:val="false"/>
          <w:color w:val="000000"/>
          <w:sz w:val="24"/>
          <w:szCs w:val="24"/>
          <w:u w:val="none"/>
          <w:lang w:val="ru-RU" w:eastAsia="ru-RU"/>
        </w:rPr>
        <w:t xml:space="preserve">далее - Навигатор) </w:t>
      </w:r>
      <w:r>
        <w:rPr>
          <w:rFonts w:eastAsia="Times New Roman" w:cs="Times New Roman" w:ascii="Arial" w:hAnsi="Arial"/>
          <w:b w:val="false"/>
          <w:bCs w:val="false"/>
          <w:color w:val="000000"/>
          <w:sz w:val="24"/>
          <w:szCs w:val="24"/>
          <w:lang w:eastAsia="ru-RU"/>
        </w:rPr>
        <w:t xml:space="preserve">на сайте </w:t>
      </w:r>
      <w:r>
        <w:rPr>
          <w:rStyle w:val="Style13"/>
          <w:rFonts w:eastAsia="Times New Roman" w:cs="Times New Roman" w:ascii="Arial" w:hAnsi="Arial"/>
          <w:b w:val="false"/>
          <w:bCs w:val="false"/>
          <w:color w:val="000000"/>
          <w:sz w:val="24"/>
          <w:szCs w:val="24"/>
          <w:u w:val="none"/>
          <w:lang w:val="en-US" w:eastAsia="ru-RU"/>
        </w:rPr>
        <w:t>edo.72to.ru.</w:t>
      </w:r>
    </w:p>
    <w:p>
      <w:pPr>
        <w:pStyle w:val="Normal"/>
        <w:widowControl/>
        <w:shd w:val="clear" w:fill="FFFFFF"/>
        <w:bidi w:val="0"/>
        <w:spacing w:lineRule="auto" w:line="276" w:before="0" w:after="0"/>
        <w:ind w:left="0" w:right="0" w:firstLine="567"/>
        <w:jc w:val="both"/>
        <w:rPr/>
      </w:pPr>
      <w:r>
        <w:rPr>
          <w:rFonts w:eastAsia="Times New Roman" w:cs="Times New Roman" w:ascii="Arial" w:hAnsi="Arial"/>
          <w:b/>
          <w:bCs/>
          <w:color w:val="000000"/>
          <w:sz w:val="24"/>
          <w:szCs w:val="24"/>
          <w:lang w:eastAsia="ru-RU"/>
        </w:rPr>
        <w:t xml:space="preserve">Сертификат позволит </w:t>
      </w:r>
      <w:r>
        <w:rPr>
          <w:rFonts w:eastAsia="Times New Roman" w:cs="Times New Roman" w:ascii="Arial" w:hAnsi="Arial"/>
          <w:b w:val="false"/>
          <w:bCs w:val="false"/>
          <w:color w:val="000000"/>
          <w:sz w:val="24"/>
          <w:szCs w:val="24"/>
          <w:lang w:eastAsia="ru-RU"/>
        </w:rPr>
        <w:t>первоклассникам:</w:t>
      </w:r>
    </w:p>
    <w:p>
      <w:pPr>
        <w:pStyle w:val="Normal"/>
        <w:widowControl/>
        <w:shd w:val="clear" w:fill="FFFFFF"/>
        <w:bidi w:val="0"/>
        <w:spacing w:lineRule="auto" w:line="276" w:before="0" w:after="0"/>
        <w:ind w:left="0" w:right="0" w:firstLine="567"/>
        <w:jc w:val="both"/>
        <w:rPr/>
      </w:pPr>
      <w:r>
        <w:rPr>
          <w:rFonts w:eastAsia="Times New Roman" w:cs="Times New Roman" w:ascii="Arial" w:hAnsi="Arial"/>
          <w:b w:val="false"/>
          <w:bCs w:val="false"/>
          <w:color w:val="000000"/>
          <w:sz w:val="24"/>
          <w:szCs w:val="24"/>
          <w:lang w:eastAsia="ru-RU"/>
        </w:rPr>
        <w:t>-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kern w:val="0"/>
          <w:sz w:val="24"/>
          <w:szCs w:val="24"/>
          <w:u w:val="none"/>
          <w:lang w:val="ru-RU" w:eastAsia="ru-RU" w:bidi="ar-SA"/>
        </w:rPr>
        <w:t xml:space="preserve"> в первом полугодии учебного года получить услуги по краткосрочным (ознакомительным) программам 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kern w:val="0"/>
          <w:sz w:val="24"/>
          <w:szCs w:val="24"/>
          <w:u w:val="none"/>
          <w:lang w:val="ru-RU" w:eastAsia="ru-RU" w:bidi="ar-SA"/>
        </w:rPr>
        <w:t>дополнительного образования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kern w:val="0"/>
          <w:sz w:val="24"/>
          <w:szCs w:val="24"/>
          <w:u w:val="none"/>
          <w:lang w:val="ru-RU" w:eastAsia="ru-RU" w:bidi="ar-SA"/>
        </w:rPr>
        <w:t xml:space="preserve"> на общую сумму 1800 руб.,</w:t>
      </w:r>
    </w:p>
    <w:p>
      <w:pPr>
        <w:pStyle w:val="Normal"/>
        <w:widowControl/>
        <w:shd w:val="clear" w:fill="FFFFFF"/>
        <w:bidi w:val="0"/>
        <w:spacing w:lineRule="auto" w:line="276" w:before="0" w:after="0"/>
        <w:ind w:left="0" w:right="0" w:firstLine="567"/>
        <w:jc w:val="both"/>
        <w:rPr/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kern w:val="0"/>
          <w:sz w:val="24"/>
          <w:szCs w:val="24"/>
          <w:u w:val="none"/>
          <w:lang w:val="ru-RU" w:eastAsia="ru-RU" w:bidi="ar-SA"/>
        </w:rPr>
        <w:t xml:space="preserve">- во втором полугодии учебного года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kern w:val="2"/>
          <w:sz w:val="24"/>
          <w:szCs w:val="24"/>
          <w:u w:val="none"/>
          <w:lang w:val="ru-RU" w:eastAsia="zh-CN" w:bidi="ar-SA"/>
        </w:rPr>
        <w:t xml:space="preserve">продолжить освоение программ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kern w:val="2"/>
          <w:sz w:val="24"/>
          <w:szCs w:val="24"/>
          <w:u w:val="none"/>
          <w:lang w:val="ru-RU" w:eastAsia="zh-CN" w:bidi="ar-SA"/>
        </w:rPr>
        <w:t>дополнительного образования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kern w:val="2"/>
          <w:sz w:val="24"/>
          <w:szCs w:val="24"/>
          <w:u w:val="none"/>
          <w:lang w:val="ru-RU" w:eastAsia="zh-CN" w:bidi="ar-SA"/>
        </w:rPr>
        <w:t xml:space="preserve"> выбранной направленности в объеме 36 ча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kern w:val="2"/>
          <w:sz w:val="24"/>
          <w:szCs w:val="24"/>
          <w:u w:val="none"/>
          <w:lang w:val="ru-RU" w:eastAsia="zh-CN" w:bidi="ar-SA"/>
        </w:rPr>
        <w:t xml:space="preserve">сов 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kern w:val="0"/>
          <w:sz w:val="24"/>
          <w:szCs w:val="24"/>
          <w:u w:val="none"/>
          <w:lang w:val="ru-RU" w:eastAsia="ru-RU" w:bidi="ar-SA"/>
        </w:rPr>
        <w:t xml:space="preserve">либо по нескольким краткосрочным (ознакомительным) программам 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kern w:val="0"/>
          <w:sz w:val="24"/>
          <w:szCs w:val="24"/>
          <w:u w:val="none"/>
          <w:lang w:val="ru-RU" w:eastAsia="ru-RU" w:bidi="ar-SA"/>
        </w:rPr>
        <w:t xml:space="preserve">дополнительного образования 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kern w:val="0"/>
          <w:sz w:val="24"/>
          <w:szCs w:val="24"/>
          <w:u w:val="none"/>
          <w:lang w:val="ru-RU" w:eastAsia="ru-RU" w:bidi="ar-SA"/>
        </w:rPr>
        <w:t>на общую сумму 3600 руб.</w:t>
      </w:r>
    </w:p>
    <w:p>
      <w:pPr>
        <w:pStyle w:val="Normal"/>
        <w:widowControl/>
        <w:shd w:val="clear" w:fill="FFFFFF"/>
        <w:bidi w:val="0"/>
        <w:spacing w:lineRule="auto" w:line="276" w:before="0" w:after="0"/>
        <w:ind w:left="0" w:right="0" w:firstLine="567"/>
        <w:jc w:val="both"/>
        <w:rPr/>
      </w:pPr>
      <w:r>
        <w:rPr>
          <w:rStyle w:val="Style15"/>
          <w:rFonts w:eastAsia="Times New Roman" w:cs="Times New Roman" w:ascii="Arial" w:hAnsi="Arial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  <w:lang w:val="ru-RU" w:eastAsia="ru-RU"/>
        </w:rPr>
        <w:t xml:space="preserve">Получить сертификат родитель (законный представитель) может подав заявление на получение сертификата ПФДО через Навигатор или обратившись с соответствующим заявлением в муниципальный уполномоченный орган (организацию) по месту регистрации ребенка. </w:t>
      </w:r>
    </w:p>
    <w:p>
      <w:pPr>
        <w:pStyle w:val="Normal"/>
        <w:widowControl/>
        <w:shd w:val="clear" w:fill="FFFFFF"/>
        <w:bidi w:val="0"/>
        <w:spacing w:lineRule="auto" w:line="276" w:before="0" w:after="0"/>
        <w:ind w:left="0" w:right="0" w:firstLine="567"/>
        <w:jc w:val="both"/>
        <w:rPr/>
      </w:pPr>
      <w:r>
        <w:rPr>
          <w:rStyle w:val="Style15"/>
          <w:rFonts w:eastAsia="Times New Roman" w:cs="Times New Roman" w:ascii="Arial" w:hAnsi="Arial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  <w:lang w:val="ru-RU" w:eastAsia="ru-RU"/>
        </w:rPr>
        <w:t>В г. Тюмени прием заявлений на получение сертификатов ПФДО будет осуществляться учреждениями дополнительного образования детей и через Навигатор.</w:t>
      </w:r>
    </w:p>
    <w:p>
      <w:pPr>
        <w:pStyle w:val="Normal"/>
        <w:widowControl/>
        <w:shd w:val="clear" w:fill="FFFFFF"/>
        <w:bidi w:val="0"/>
        <w:spacing w:lineRule="auto" w:line="276" w:before="0" w:after="0"/>
        <w:ind w:left="0" w:right="0" w:firstLine="567"/>
        <w:jc w:val="both"/>
        <w:rPr/>
      </w:pPr>
      <w:r>
        <w:rPr>
          <w:rStyle w:val="Style15"/>
          <w:rFonts w:eastAsia="Times New Roman" w:cs="Times New Roman" w:ascii="Arial" w:hAnsi="Arial"/>
          <w:b/>
          <w:bCs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  <w:lang w:val="ru-RU" w:eastAsia="ru-RU"/>
        </w:rPr>
        <w:t>Подробная информация</w:t>
      </w:r>
      <w:r>
        <w:rPr>
          <w:rStyle w:val="Style15"/>
          <w:rFonts w:eastAsia="Times New Roman" w:cs="Times New Roman" w:ascii="Arial" w:hAnsi="Arial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  <w:lang w:val="ru-RU" w:eastAsia="ru-RU"/>
        </w:rPr>
        <w:t xml:space="preserve"> о порядке получения сертификата ПФДО размещена на сай</w:t>
      </w:r>
      <w:r>
        <w:rPr>
          <w:rStyle w:val="Style15"/>
          <w:rFonts w:eastAsia="Times New Roman" w:cs="Times New Roman" w:ascii="Arial" w:hAnsi="Arial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4"/>
          <w:szCs w:val="24"/>
          <w:u w:val="none"/>
          <w:lang w:val="ru-RU" w:eastAsia="ru-RU" w:bidi="ar-SA"/>
        </w:rPr>
        <w:t xml:space="preserve">те оператора реализации системы ПФДО в Тюменской области (Региональный модельный центр дополнительного образования детей Тюменской области): </w:t>
      </w:r>
      <w:hyperlink r:id="rId2">
        <w:r>
          <w:rPr>
            <w:rStyle w:val="Style15"/>
            <w:rFonts w:eastAsia="Times New Roman" w:cs="Times New Roman" w:ascii="Arial" w:hAnsi="Arial"/>
            <w:b w:val="false"/>
            <w:bCs w:val="false"/>
            <w:i w:val="false"/>
            <w:iCs w:val="false"/>
            <w:caps w:val="false"/>
            <w:smallCaps w:val="false"/>
            <w:color w:val="000000"/>
            <w:spacing w:val="0"/>
            <w:kern w:val="0"/>
            <w:sz w:val="24"/>
            <w:szCs w:val="24"/>
            <w:u w:val="none"/>
            <w:lang w:val="ru-RU" w:eastAsia="ru-RU" w:bidi="ar-SA"/>
          </w:rPr>
          <w:t>https://pioner72.ru/teachers_articles/3</w:t>
        </w:r>
      </w:hyperlink>
      <w:r>
        <w:rPr>
          <w:rStyle w:val="Style15"/>
          <w:rFonts w:eastAsia="Times New Roman" w:cs="Times New Roman" w:ascii="Arial" w:hAnsi="Arial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4"/>
          <w:szCs w:val="24"/>
          <w:u w:val="none"/>
          <w:lang w:val="ru-RU" w:eastAsia="ru-RU" w:bidi="ar-SA"/>
        </w:rPr>
        <w:t xml:space="preserve">  (раздел «Персонифицированное финансирование в Тюменской области»).</w:t>
      </w:r>
    </w:p>
    <w:p>
      <w:pPr>
        <w:pStyle w:val="Normal"/>
        <w:widowControl/>
        <w:shd w:val="clear" w:fill="FFFFFF"/>
        <w:bidi w:val="0"/>
        <w:spacing w:lineRule="auto" w:line="276" w:before="0" w:after="0"/>
        <w:ind w:left="0" w:right="0" w:firstLine="567"/>
        <w:jc w:val="both"/>
        <w:rPr/>
      </w:pPr>
      <w:r>
        <w:rPr>
          <w:rStyle w:val="Style15"/>
          <w:rFonts w:eastAsia="Times New Roman" w:cs="Times New Roman" w:ascii="Arial" w:hAnsi="Arial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4"/>
          <w:szCs w:val="24"/>
          <w:u w:val="none"/>
          <w:lang w:val="ru-RU" w:eastAsia="ru-RU" w:bidi="ar-SA"/>
        </w:rPr>
        <w:t xml:space="preserve">Система ПФДО реализуется </w:t>
      </w:r>
      <w:r>
        <w:rPr>
          <w:rStyle w:val="Style15"/>
          <w:rFonts w:eastAsia="Times New Roman" w:cs="Times New Roman" w:ascii="Arial" w:hAnsi="Arial"/>
          <w:b/>
          <w:bCs/>
          <w:i w:val="false"/>
          <w:iCs w:val="false"/>
          <w:caps w:val="false"/>
          <w:smallCaps w:val="false"/>
          <w:color w:val="000000"/>
          <w:spacing w:val="0"/>
          <w:kern w:val="0"/>
          <w:sz w:val="24"/>
          <w:szCs w:val="24"/>
          <w:u w:val="none"/>
          <w:lang w:val="ru-RU" w:eastAsia="ru-RU" w:bidi="ar-SA"/>
        </w:rPr>
        <w:t xml:space="preserve">во всех 26 </w:t>
      </w:r>
      <w:r>
        <w:rPr>
          <w:rStyle w:val="Style15"/>
          <w:rFonts w:eastAsia="Times New Roman" w:cs="Times New Roman" w:ascii="Arial" w:hAnsi="Arial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4"/>
          <w:szCs w:val="24"/>
          <w:u w:val="none"/>
          <w:lang w:val="ru-RU" w:eastAsia="ru-RU" w:bidi="ar-SA"/>
        </w:rPr>
        <w:t>муниципальных районах и городских округах области.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Style17"/>
    <w:next w:val="Style18"/>
    <w:qFormat/>
    <w:pPr>
      <w:spacing w:before="240" w:after="120"/>
      <w:outlineLvl w:val="0"/>
    </w:pPr>
    <w:rPr>
      <w:rFonts w:ascii="Liberation Serif" w:hAnsi="Liberation Serif" w:eastAsia="Segoe UI" w:cs="Tahoma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basedOn w:val="DefaultParagraphFont"/>
    <w:uiPriority w:val="99"/>
    <w:semiHidden/>
    <w:unhideWhenUsed/>
    <w:rsid w:val="00c86b39"/>
    <w:rPr>
      <w:color w:val="0000FF"/>
      <w:u w:val="single"/>
    </w:rPr>
  </w:style>
  <w:style w:type="character" w:styleId="ListLabel1">
    <w:name w:val="ListLabel 1"/>
    <w:qFormat/>
    <w:rPr>
      <w:rFonts w:cs="OpenSymbol, 'Arial Unicode MS'"/>
    </w:rPr>
  </w:style>
  <w:style w:type="character" w:styleId="ListLabel2">
    <w:name w:val="ListLabel 2"/>
    <w:qFormat/>
    <w:rPr>
      <w:rFonts w:cs="OpenSymbol, 'Arial Unicode MS'"/>
    </w:rPr>
  </w:style>
  <w:style w:type="character" w:styleId="ListLabel3">
    <w:name w:val="ListLabel 3"/>
    <w:qFormat/>
    <w:rPr>
      <w:rFonts w:cs="OpenSymbol, 'Arial Unicode MS'"/>
    </w:rPr>
  </w:style>
  <w:style w:type="character" w:styleId="ListLabel4">
    <w:name w:val="ListLabel 4"/>
    <w:qFormat/>
    <w:rPr>
      <w:rFonts w:cs="OpenSymbol, 'Arial Unicode MS'"/>
    </w:rPr>
  </w:style>
  <w:style w:type="character" w:styleId="ListLabel5">
    <w:name w:val="ListLabel 5"/>
    <w:qFormat/>
    <w:rPr>
      <w:rFonts w:cs="OpenSymbol, 'Arial Unicode MS'"/>
    </w:rPr>
  </w:style>
  <w:style w:type="character" w:styleId="ListLabel6">
    <w:name w:val="ListLabel 6"/>
    <w:qFormat/>
    <w:rPr>
      <w:rFonts w:cs="OpenSymbol, 'Arial Unicode MS'"/>
    </w:rPr>
  </w:style>
  <w:style w:type="character" w:styleId="ListLabel7">
    <w:name w:val="ListLabel 7"/>
    <w:qFormat/>
    <w:rPr>
      <w:rFonts w:cs="OpenSymbol, 'Arial Unicode MS'"/>
    </w:rPr>
  </w:style>
  <w:style w:type="character" w:styleId="ListLabel8">
    <w:name w:val="ListLabel 8"/>
    <w:qFormat/>
    <w:rPr>
      <w:rFonts w:cs="OpenSymbol, 'Arial Unicode MS'"/>
    </w:rPr>
  </w:style>
  <w:style w:type="character" w:styleId="ListLabel9">
    <w:name w:val="ListLabel 9"/>
    <w:qFormat/>
    <w:rPr>
      <w:rFonts w:cs="OpenSymbol, 'Arial Unicode MS'"/>
    </w:rPr>
  </w:style>
  <w:style w:type="character" w:styleId="ListLabel10">
    <w:name w:val="ListLabel 10"/>
    <w:qFormat/>
    <w:rPr>
      <w:rFonts w:cs="OpenSymbol, 'Arial Unicode MS'"/>
    </w:rPr>
  </w:style>
  <w:style w:type="character" w:styleId="ListLabel11">
    <w:name w:val="ListLabel 11"/>
    <w:qFormat/>
    <w:rPr>
      <w:rFonts w:cs="OpenSymbol, 'Arial Unicode MS'"/>
    </w:rPr>
  </w:style>
  <w:style w:type="character" w:styleId="ListLabel12">
    <w:name w:val="ListLabel 12"/>
    <w:qFormat/>
    <w:rPr>
      <w:rFonts w:cs="OpenSymbol, 'Arial Unicode MS'"/>
    </w:rPr>
  </w:style>
  <w:style w:type="character" w:styleId="ListLabel13">
    <w:name w:val="ListLabel 13"/>
    <w:qFormat/>
    <w:rPr>
      <w:rFonts w:cs="OpenSymbol, 'Arial Unicode MS'"/>
    </w:rPr>
  </w:style>
  <w:style w:type="character" w:styleId="ListLabel14">
    <w:name w:val="ListLabel 14"/>
    <w:qFormat/>
    <w:rPr>
      <w:rFonts w:cs="OpenSymbol, 'Arial Unicode MS'"/>
    </w:rPr>
  </w:style>
  <w:style w:type="character" w:styleId="ListLabel15">
    <w:name w:val="ListLabel 15"/>
    <w:qFormat/>
    <w:rPr>
      <w:rFonts w:cs="OpenSymbol, 'Arial Unicode MS'"/>
    </w:rPr>
  </w:style>
  <w:style w:type="character" w:styleId="ListLabel16">
    <w:name w:val="ListLabel 16"/>
    <w:qFormat/>
    <w:rPr>
      <w:rFonts w:cs="OpenSymbol, 'Arial Unicode MS'"/>
    </w:rPr>
  </w:style>
  <w:style w:type="character" w:styleId="ListLabel17">
    <w:name w:val="ListLabel 17"/>
    <w:qFormat/>
    <w:rPr>
      <w:rFonts w:cs="OpenSymbol, 'Arial Unicode MS'"/>
    </w:rPr>
  </w:style>
  <w:style w:type="character" w:styleId="ListLabel18">
    <w:name w:val="ListLabel 18"/>
    <w:qFormat/>
    <w:rPr>
      <w:rFonts w:cs="OpenSymbol, 'Arial Unicode MS'"/>
    </w:rPr>
  </w:style>
  <w:style w:type="character" w:styleId="ListLabel19">
    <w:name w:val="ListLabel 19"/>
    <w:qFormat/>
    <w:rPr>
      <w:rFonts w:cs="OpenSymbol, 'Arial Unicode MS'"/>
    </w:rPr>
  </w:style>
  <w:style w:type="character" w:styleId="ListLabel20">
    <w:name w:val="ListLabel 20"/>
    <w:qFormat/>
    <w:rPr>
      <w:rFonts w:cs="OpenSymbol, 'Arial Unicode MS'"/>
    </w:rPr>
  </w:style>
  <w:style w:type="character" w:styleId="ListLabel21">
    <w:name w:val="ListLabel 21"/>
    <w:qFormat/>
    <w:rPr>
      <w:rFonts w:cs="OpenSymbol, 'Arial Unicode MS'"/>
    </w:rPr>
  </w:style>
  <w:style w:type="character" w:styleId="ListLabel22">
    <w:name w:val="ListLabel 22"/>
    <w:qFormat/>
    <w:rPr>
      <w:rFonts w:cs="OpenSymbol, 'Arial Unicode MS'"/>
    </w:rPr>
  </w:style>
  <w:style w:type="character" w:styleId="ListLabel23">
    <w:name w:val="ListLabel 23"/>
    <w:qFormat/>
    <w:rPr>
      <w:rFonts w:cs="OpenSymbol, 'Arial Unicode MS'"/>
    </w:rPr>
  </w:style>
  <w:style w:type="character" w:styleId="ListLabel24">
    <w:name w:val="ListLabel 24"/>
    <w:qFormat/>
    <w:rPr>
      <w:rFonts w:cs="OpenSymbol, 'Arial Unicode MS'"/>
    </w:rPr>
  </w:style>
  <w:style w:type="character" w:styleId="ListLabel25">
    <w:name w:val="ListLabel 25"/>
    <w:qFormat/>
    <w:rPr>
      <w:rFonts w:cs="OpenSymbol, 'Arial Unicode MS'"/>
    </w:rPr>
  </w:style>
  <w:style w:type="character" w:styleId="ListLabel26">
    <w:name w:val="ListLabel 26"/>
    <w:qFormat/>
    <w:rPr>
      <w:rFonts w:cs="OpenSymbol, 'Arial Unicode MS'"/>
    </w:rPr>
  </w:style>
  <w:style w:type="character" w:styleId="ListLabel27">
    <w:name w:val="ListLabel 27"/>
    <w:qFormat/>
    <w:rPr>
      <w:rFonts w:cs="OpenSymbol, 'Arial Unicode MS'"/>
    </w:rPr>
  </w:style>
  <w:style w:type="character" w:styleId="ListLabel28">
    <w:name w:val="ListLabel 28"/>
    <w:qFormat/>
    <w:rPr>
      <w:rFonts w:cs="OpenSymbol, 'Arial Unicode MS'"/>
    </w:rPr>
  </w:style>
  <w:style w:type="character" w:styleId="ListLabel29">
    <w:name w:val="ListLabel 29"/>
    <w:qFormat/>
    <w:rPr>
      <w:rFonts w:cs="OpenSymbol, 'Arial Unicode MS'"/>
    </w:rPr>
  </w:style>
  <w:style w:type="character" w:styleId="ListLabel30">
    <w:name w:val="ListLabel 30"/>
    <w:qFormat/>
    <w:rPr>
      <w:rFonts w:cs="OpenSymbol, 'Arial Unicode MS'"/>
    </w:rPr>
  </w:style>
  <w:style w:type="character" w:styleId="ListLabel31">
    <w:name w:val="ListLabel 31"/>
    <w:qFormat/>
    <w:rPr>
      <w:rFonts w:cs="OpenSymbol, 'Arial Unicode MS'"/>
    </w:rPr>
  </w:style>
  <w:style w:type="character" w:styleId="ListLabel32">
    <w:name w:val="ListLabel 32"/>
    <w:qFormat/>
    <w:rPr>
      <w:rFonts w:cs="OpenSymbol, 'Arial Unicode MS'"/>
    </w:rPr>
  </w:style>
  <w:style w:type="character" w:styleId="ListLabel33">
    <w:name w:val="ListLabel 33"/>
    <w:qFormat/>
    <w:rPr>
      <w:rFonts w:cs="OpenSymbol, 'Arial Unicode MS'"/>
    </w:rPr>
  </w:style>
  <w:style w:type="character" w:styleId="ListLabel34">
    <w:name w:val="ListLabel 34"/>
    <w:qFormat/>
    <w:rPr>
      <w:rFonts w:cs="OpenSymbol, 'Arial Unicode MS'"/>
    </w:rPr>
  </w:style>
  <w:style w:type="character" w:styleId="ListLabel35">
    <w:name w:val="ListLabel 35"/>
    <w:qFormat/>
    <w:rPr>
      <w:rFonts w:cs="OpenSymbol, 'Arial Unicode MS'"/>
    </w:rPr>
  </w:style>
  <w:style w:type="character" w:styleId="ListLabel36">
    <w:name w:val="ListLabel 36"/>
    <w:qFormat/>
    <w:rPr>
      <w:rFonts w:cs="OpenSymbol, 'Arial Unicode MS'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Wingdings"/>
    </w:rPr>
  </w:style>
  <w:style w:type="character" w:styleId="ListLabel48">
    <w:name w:val="ListLabel 48"/>
    <w:qFormat/>
    <w:rPr>
      <w:rFonts w:cs="Symbol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Wingdings"/>
    </w:rPr>
  </w:style>
  <w:style w:type="character" w:styleId="ListLabel51">
    <w:name w:val="ListLabel 51"/>
    <w:qFormat/>
    <w:rPr>
      <w:rFonts w:cs="Symbol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Wingdings"/>
    </w:rPr>
  </w:style>
  <w:style w:type="character" w:styleId="ListLabel54">
    <w:name w:val="ListLabel 54"/>
    <w:qFormat/>
    <w:rPr>
      <w:rFonts w:ascii="Arial" w:hAnsi="Arial" w:cs="Symbol"/>
      <w:sz w:val="24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Wingdings"/>
    </w:rPr>
  </w:style>
  <w:style w:type="character" w:styleId="ListLabel57">
    <w:name w:val="ListLabel 57"/>
    <w:qFormat/>
    <w:rPr>
      <w:rFonts w:cs="Symbol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Wingdings"/>
    </w:rPr>
  </w:style>
  <w:style w:type="character" w:styleId="ListLabel60">
    <w:name w:val="ListLabel 60"/>
    <w:qFormat/>
    <w:rPr>
      <w:rFonts w:cs="Symbol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Wingdings"/>
    </w:rPr>
  </w:style>
  <w:style w:type="character" w:styleId="Style14">
    <w:name w:val="Основной шрифт абзаца"/>
    <w:qFormat/>
    <w:rPr/>
  </w:style>
  <w:style w:type="character" w:styleId="Style15">
    <w:name w:val="Выделение жирным"/>
    <w:qFormat/>
    <w:rPr>
      <w:b/>
    </w:rPr>
  </w:style>
  <w:style w:type="character" w:styleId="Style16">
    <w:name w:val="Посещённая гиперссылка"/>
    <w:rPr>
      <w:color w:val="800000"/>
      <w:u w:val="single"/>
      <w:lang w:val="zxx" w:eastAsia="zxx" w:bidi="zxx"/>
    </w:rPr>
  </w:style>
  <w:style w:type="character" w:styleId="ListLabel63">
    <w:name w:val="ListLabel 63"/>
    <w:qFormat/>
    <w:rPr>
      <w:rFonts w:ascii="Arial" w:hAnsi="Arial" w:eastAsia="Times New Roman" w:cs="Times New Roman"/>
      <w:b w:val="false"/>
      <w:bCs w:val="false"/>
      <w:i w:val="false"/>
      <w:iCs w:val="false"/>
      <w:caps w:val="false"/>
      <w:smallCaps w:val="false"/>
      <w:color w:val="000000"/>
      <w:spacing w:val="0"/>
      <w:kern w:val="0"/>
      <w:sz w:val="24"/>
      <w:szCs w:val="24"/>
      <w:u w:val="none"/>
      <w:lang w:val="ru-RU" w:eastAsia="ru-RU" w:bidi="ar-SA"/>
    </w:rPr>
  </w:style>
  <w:style w:type="character" w:styleId="ListLabel64">
    <w:name w:val="ListLabel 64"/>
    <w:qFormat/>
    <w:rPr>
      <w:rFonts w:ascii="Arial" w:hAnsi="Arial" w:eastAsia="Times New Roman" w:cs="Times New Roman"/>
      <w:b w:val="false"/>
      <w:bCs w:val="false"/>
      <w:i w:val="false"/>
      <w:iCs w:val="false"/>
      <w:caps w:val="false"/>
      <w:smallCaps w:val="false"/>
      <w:color w:val="000000"/>
      <w:spacing w:val="0"/>
      <w:kern w:val="0"/>
      <w:sz w:val="24"/>
      <w:szCs w:val="24"/>
      <w:u w:val="none"/>
      <w:lang w:val="ru-RU" w:eastAsia="ru-RU" w:bidi="ar-SA"/>
    </w:rPr>
  </w:style>
  <w:style w:type="character" w:styleId="ListLabel65">
    <w:name w:val="ListLabel 65"/>
    <w:qFormat/>
    <w:rPr>
      <w:rFonts w:ascii="Arial" w:hAnsi="Arial" w:eastAsia="Times New Roman" w:cs="Times New Roman"/>
      <w:b w:val="false"/>
      <w:bCs w:val="false"/>
      <w:i w:val="false"/>
      <w:iCs w:val="false"/>
      <w:caps w:val="false"/>
      <w:smallCaps w:val="false"/>
      <w:color w:val="000000"/>
      <w:spacing w:val="0"/>
      <w:kern w:val="0"/>
      <w:sz w:val="24"/>
      <w:szCs w:val="24"/>
      <w:u w:val="none"/>
      <w:lang w:val="ru-RU" w:eastAsia="ru-RU" w:bidi="ar-SA"/>
    </w:rPr>
  </w:style>
  <w:style w:type="character" w:styleId="ListLabel66">
    <w:name w:val="ListLabel 66"/>
    <w:qFormat/>
    <w:rPr>
      <w:rFonts w:ascii="Arial" w:hAnsi="Arial" w:eastAsia="Times New Roman" w:cs="Times New Roman"/>
      <w:b w:val="false"/>
      <w:bCs w:val="false"/>
      <w:i w:val="false"/>
      <w:iCs w:val="false"/>
      <w:caps w:val="false"/>
      <w:smallCaps w:val="false"/>
      <w:color w:val="000000"/>
      <w:spacing w:val="0"/>
      <w:kern w:val="0"/>
      <w:sz w:val="24"/>
      <w:szCs w:val="24"/>
      <w:u w:val="none"/>
      <w:lang w:val="ru-RU" w:eastAsia="ru-RU" w:bidi="ar-SA"/>
    </w:rPr>
  </w:style>
  <w:style w:type="character" w:styleId="ListLabel67">
    <w:name w:val="ListLabel 67"/>
    <w:qFormat/>
    <w:rPr>
      <w:rFonts w:ascii="Arial" w:hAnsi="Arial" w:eastAsia="Times New Roman" w:cs="Times New Roman"/>
      <w:b w:val="false"/>
      <w:bCs w:val="false"/>
      <w:i w:val="false"/>
      <w:iCs w:val="false"/>
      <w:caps w:val="false"/>
      <w:smallCaps w:val="false"/>
      <w:color w:val="000000"/>
      <w:spacing w:val="0"/>
      <w:kern w:val="0"/>
      <w:sz w:val="24"/>
      <w:szCs w:val="24"/>
      <w:u w:val="none"/>
      <w:lang w:val="ru-RU" w:eastAsia="ru-RU" w:bidi="ar-SA"/>
    </w:rPr>
  </w:style>
  <w:style w:type="character" w:styleId="ListLabel68">
    <w:name w:val="ListLabel 68"/>
    <w:qFormat/>
    <w:rPr>
      <w:rFonts w:ascii="Arial" w:hAnsi="Arial" w:eastAsia="Times New Roman" w:cs="Times New Roman"/>
      <w:b w:val="false"/>
      <w:bCs w:val="false"/>
      <w:i w:val="false"/>
      <w:iCs w:val="false"/>
      <w:caps w:val="false"/>
      <w:smallCaps w:val="false"/>
      <w:color w:val="000000"/>
      <w:spacing w:val="0"/>
      <w:kern w:val="0"/>
      <w:sz w:val="24"/>
      <w:szCs w:val="24"/>
      <w:u w:val="none"/>
      <w:lang w:val="ru-RU" w:eastAsia="ru-RU" w:bidi="ar-SA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Standard" w:customStyle="1">
    <w:name w:val="Standard"/>
    <w:qFormat/>
    <w:rsid w:val="00c86b39"/>
    <w:pPr>
      <w:widowControl/>
      <w:shd w:val="clear" w:color="auto" w:fill="FFFFFF"/>
      <w:suppressAutoHyphens w:val="true"/>
      <w:bidi w:val="0"/>
      <w:spacing w:lineRule="auto" w:line="240" w:before="0" w:after="0"/>
      <w:jc w:val="left"/>
      <w:textAlignment w:val="baseline"/>
    </w:pPr>
    <w:rPr>
      <w:rFonts w:ascii="Calibri" w:hAnsi="Calibri" w:eastAsia="Calibri" w:cs="Tahoma"/>
      <w:color w:val="00000A"/>
      <w:kern w:val="2"/>
      <w:sz w:val="22"/>
      <w:szCs w:val="22"/>
      <w:lang w:val="ru-RU" w:eastAsia="en-US" w:bidi="ar-SA"/>
    </w:rPr>
  </w:style>
  <w:style w:type="paragraph" w:styleId="ListParagraph">
    <w:name w:val="List Paragraph"/>
    <w:basedOn w:val="Normal"/>
    <w:qFormat/>
    <w:rsid w:val="00c86b39"/>
    <w:pPr>
      <w:spacing w:before="0" w:after="160"/>
      <w:ind w:left="720" w:hanging="0"/>
      <w:contextualSpacing/>
    </w:pPr>
    <w:rPr/>
  </w:style>
  <w:style w:type="paragraph" w:styleId="Style22">
    <w:name w:val="Footer"/>
    <w:basedOn w:val="Normal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c86b39"/>
  </w:style>
  <w:style w:type="numbering" w:styleId="WW8Num2" w:customStyle="1">
    <w:name w:val="WW8Num2"/>
    <w:qFormat/>
    <w:rsid w:val="00c86b3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pioner72.ru/teachers_articles/3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Application>LibreOffice/6.2.7.1$Windows_X86_64 LibreOffice_project/23edc44b61b830b7d749943e020e96f5a7df63bf</Application>
  <Pages>1</Pages>
  <Words>268</Words>
  <Characters>2131</Characters>
  <CharactersWithSpaces>2391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2020-08-12T12:23:00Z</dcterms:created>
  <dc:creator>Шанских Дарья Викторовна</dc:creator>
  <dc:description/>
  <dc:language>ru-RU</dc:language>
  <cp:lastModifiedBy/>
  <cp:lastPrinted>2020-08-26T14:49:42Z</cp:lastPrinted>
  <dcterms:modified xsi:type="dcterms:W3CDTF">2020-08-28T14:53:16Z</dcterms:modified>
  <cp:revision>34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